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659" w:rsidRDefault="00A27659" w:rsidP="00A27659">
      <w:pPr>
        <w:pStyle w:val="Heading1"/>
        <w:ind w:firstLine="0"/>
        <w:jc w:val="left"/>
        <w:rPr>
          <w:b w:val="0"/>
        </w:rPr>
      </w:pPr>
      <w:r>
        <w:rPr>
          <w:b w:val="0"/>
        </w:rPr>
        <w:t>Student’s Name</w:t>
      </w:r>
    </w:p>
    <w:p w:rsidR="00A27659" w:rsidRDefault="00A27659" w:rsidP="00A27659">
      <w:pPr>
        <w:ind w:firstLine="0"/>
      </w:pPr>
      <w:r>
        <w:t>Professor’s Name</w:t>
      </w:r>
    </w:p>
    <w:p w:rsidR="00A27659" w:rsidRDefault="00A27659" w:rsidP="00A27659">
      <w:pPr>
        <w:ind w:firstLine="0"/>
      </w:pPr>
      <w:r>
        <w:t>Course Title</w:t>
      </w:r>
    </w:p>
    <w:p w:rsidR="00A27659" w:rsidRPr="00A27659" w:rsidRDefault="00DD234B" w:rsidP="00A27659">
      <w:pPr>
        <w:ind w:firstLine="0"/>
      </w:pPr>
      <w:r>
        <w:t>Date o</w:t>
      </w:r>
      <w:r w:rsidR="00A27659">
        <w:t>f Submission</w:t>
      </w:r>
    </w:p>
    <w:p w:rsidR="0089039E" w:rsidRPr="00A27659" w:rsidRDefault="00143D86" w:rsidP="00A27659">
      <w:pPr>
        <w:pStyle w:val="Heading1"/>
        <w:ind w:firstLine="0"/>
        <w:rPr>
          <w:b w:val="0"/>
        </w:rPr>
      </w:pPr>
      <w:bookmarkStart w:id="0" w:name="_GoBack"/>
      <w:r w:rsidRPr="00A27659">
        <w:rPr>
          <w:b w:val="0"/>
        </w:rPr>
        <w:t xml:space="preserve">Effects </w:t>
      </w:r>
      <w:r w:rsidR="007344D8" w:rsidRPr="00A27659">
        <w:rPr>
          <w:b w:val="0"/>
        </w:rPr>
        <w:t>of</w:t>
      </w:r>
      <w:r w:rsidR="00A27659" w:rsidRPr="00A27659">
        <w:rPr>
          <w:b w:val="0"/>
        </w:rPr>
        <w:t xml:space="preserve"> Sexual Harassments </w:t>
      </w:r>
      <w:r w:rsidR="007134B2">
        <w:rPr>
          <w:b w:val="0"/>
        </w:rPr>
        <w:t xml:space="preserve">on </w:t>
      </w:r>
      <w:r w:rsidR="00A27659" w:rsidRPr="00A27659">
        <w:rPr>
          <w:b w:val="0"/>
        </w:rPr>
        <w:t>Women</w:t>
      </w:r>
    </w:p>
    <w:bookmarkEnd w:id="0"/>
    <w:p w:rsidR="000D365C" w:rsidRDefault="00A27659" w:rsidP="000D365C">
      <w:r>
        <w:t>Sexual harassment refers to any unwanted sexual comments or even physical advances on the victim's body. Women have over years been termed as the gender with the most sexual harassment cases but it is also important to note that not only females that are found with this problem. General sexual harassment can go</w:t>
      </w:r>
      <w:r w:rsidR="007344D8">
        <w:t xml:space="preserve"> in a way among f</w:t>
      </w:r>
      <w:r>
        <w:t>emale harassing other females, males, males harassing females or males on other males. Yes, females can also be harassers. This shows that although most of the sexual offenses reported are on women, they too can be on the same meaning it is not gendered specific. I this case study I will major on the effects of sexual harassment on women. Cases of sexual harassment have been on the rise year the past few years with this problem has no long-term solution. This is because sexual harassment can occur at any time and in any place. This research will cover the effects of sexual harassment on women both physical and psychological.</w:t>
      </w:r>
    </w:p>
    <w:p w:rsidR="000D365C" w:rsidRDefault="00143D86" w:rsidP="00A27659">
      <w:pPr>
        <w:pStyle w:val="Heading2"/>
        <w:ind w:firstLine="0"/>
      </w:pPr>
      <w:r>
        <w:t xml:space="preserve">Physical </w:t>
      </w:r>
      <w:r w:rsidR="00A27659">
        <w:t>Effects</w:t>
      </w:r>
    </w:p>
    <w:p w:rsidR="00487EC1" w:rsidRDefault="00143D86" w:rsidP="00487EC1">
      <w:r>
        <w:t>Firstly sexual harassment can result in death. We have heard cases of sexual caused deaths. This happens in situations where the victims most probably not a very strong character has been involved in cases of rape from different people or even a case of gang rape leaving the victim bleeding to a slow painful death. However, the fatality of this death due to sexual assault varies differently among different people</w:t>
      </w:r>
      <w:r w:rsidR="00C07B83">
        <w:t xml:space="preserve"> (Nolen-Hoeksema 25)</w:t>
      </w:r>
      <w:r>
        <w:t xml:space="preserve">. This is an effect that could have </w:t>
      </w:r>
      <w:r>
        <w:lastRenderedPageBreak/>
        <w:t>a lot of consequences than just the death of the victim it could be an effect to the young sibling of a deceased parent who died of rape-a sexual harassment.</w:t>
      </w:r>
    </w:p>
    <w:p w:rsidR="000D365C" w:rsidRDefault="00143D86" w:rsidP="00487EC1">
      <w:r>
        <w:t xml:space="preserve">It is quite clear that after such an incident of rape, the individual can not only die of bleeding but can also suffer from a condition known as Rape Trauma Syndrome (RPS). This is a condition </w:t>
      </w:r>
      <w:r w:rsidR="001A0CD8">
        <w:t>suffered</w:t>
      </w:r>
      <w:r>
        <w:t xml:space="preserve"> by women who have suffered rape as a form of sexual harassment</w:t>
      </w:r>
      <w:r w:rsidR="00C07B83">
        <w:t xml:space="preserve"> (Nolen-Hoeksema 25)</w:t>
      </w:r>
      <w:r>
        <w:t xml:space="preserve">. This condition can be observed from different </w:t>
      </w:r>
      <w:r w:rsidR="001A0CD8">
        <w:t>viewpoints</w:t>
      </w:r>
      <w:r>
        <w:t xml:space="preserve"> like physical and </w:t>
      </w:r>
      <w:r w:rsidR="001A0CD8">
        <w:t>physiological as well as behavioral changes. From the physical aspect, the victim can have a number of symptoms which can easily cause death to a victim.</w:t>
      </w:r>
    </w:p>
    <w:p w:rsidR="001A0CD8" w:rsidRDefault="00143D86" w:rsidP="00487EC1">
      <w:r>
        <w:t>Such symptoms can be shocking. The occurrence of shock can be accompanied by other hazards like fainting, mental disorientation, and even vomiting and trembling. This can cause mental disorder or even madness. Other effects can be sleeping disturbances, eating disturbances and even tensional headaches. There are also effects of bleeding from the cuts from the virginal and the rectum.</w:t>
      </w:r>
    </w:p>
    <w:p w:rsidR="001A0CD8" w:rsidRDefault="00143D86" w:rsidP="00487EC1">
      <w:r>
        <w:t xml:space="preserve">Another physical effect could be unwanted pregnancies. These pregnancies will be a physical evidence of a sexual assault that happened to an individual. In fact, </w:t>
      </w:r>
      <w:r w:rsidR="00DA0A83">
        <w:t xml:space="preserve">there are many reported cases of sexual assault pregnancies. This usually happens when the </w:t>
      </w:r>
      <w:r w:rsidR="00EB4DD3">
        <w:t xml:space="preserve">victim does not report the case due to their reasons including the decision to hide to avoid traumatization. </w:t>
      </w:r>
      <w:r w:rsidR="00F47F53">
        <w:t>Research</w:t>
      </w:r>
      <w:r w:rsidR="00EB4DD3">
        <w:t xml:space="preserve"> done in South Africa shows that case on factors causing</w:t>
      </w:r>
      <w:r w:rsidR="00B5448C">
        <w:t xml:space="preserve"> teenage pregnancie</w:t>
      </w:r>
      <w:r w:rsidR="00F47F53">
        <w:t>s are</w:t>
      </w:r>
      <w:r w:rsidR="00B5448C">
        <w:t xml:space="preserve"> another major to do</w:t>
      </w:r>
      <w:r w:rsidR="00EB4DD3">
        <w:t xml:space="preserve"> factor after sexual intercourse</w:t>
      </w:r>
      <w:r w:rsidR="00B5448C">
        <w:t xml:space="preserve"> frequency together with the </w:t>
      </w:r>
      <w:r w:rsidR="00EB4DD3">
        <w:t>use of new method contraceptives, sexual harassment was the third factor</w:t>
      </w:r>
      <w:r w:rsidR="00E42A86">
        <w:t xml:space="preserve"> </w:t>
      </w:r>
      <w:r w:rsidR="00EB4DD3">
        <w:t>(</w:t>
      </w:r>
      <w:r w:rsidR="00742CBE">
        <w:t>Jewkes</w:t>
      </w:r>
      <w:r w:rsidR="00C07B83">
        <w:t xml:space="preserve"> 52</w:t>
      </w:r>
      <w:r w:rsidR="00EB4DD3">
        <w:t>).</w:t>
      </w:r>
      <w:r w:rsidR="00E42A86">
        <w:t xml:space="preserve"> This is controllable only through seeking fast medical attention.</w:t>
      </w:r>
    </w:p>
    <w:p w:rsidR="004C16B7" w:rsidRDefault="00143D86" w:rsidP="00A27659">
      <w:r>
        <w:lastRenderedPageBreak/>
        <w:t xml:space="preserve">Another aftermath physical effect could be the transmission of sexually transmitted diseases including the HIV virus. Actually, </w:t>
      </w:r>
      <w:r w:rsidR="004C16B7">
        <w:t xml:space="preserve">a study revealed that a normal selection is done on women with sexually transmitted infections, most of them had got infected in a sexual assault          </w:t>
      </w:r>
      <w:r w:rsidR="007C6255">
        <w:t>(</w:t>
      </w:r>
      <w:r w:rsidR="00742CBE">
        <w:t>Wingood</w:t>
      </w:r>
      <w:r w:rsidR="00C07B83">
        <w:t xml:space="preserve"> 273</w:t>
      </w:r>
      <w:r w:rsidR="004C16B7" w:rsidRPr="004C16B7">
        <w:t>).</w:t>
      </w:r>
      <w:r>
        <w:t xml:space="preserve"> Unfortunately, no matter how fast the medical attention is sought after sexual assault, some sexually transmitted disease will be hard and take time to heal while others. The most important point to note here is that no matter how slow t</w:t>
      </w:r>
      <w:r w:rsidR="007C6255">
        <w:t>hey heal, lastly they do heal</w:t>
      </w:r>
      <w:r>
        <w:t>. This includes prevention of HIV virus.</w:t>
      </w:r>
    </w:p>
    <w:p w:rsidR="004C16B7" w:rsidRDefault="00143D86" w:rsidP="00A27659">
      <w:pPr>
        <w:pStyle w:val="Heading1"/>
        <w:ind w:firstLine="0"/>
      </w:pPr>
      <w:r>
        <w:t xml:space="preserve">Psychological </w:t>
      </w:r>
      <w:r w:rsidR="00A27659">
        <w:t>Effects</w:t>
      </w:r>
    </w:p>
    <w:p w:rsidR="0057762D" w:rsidRDefault="00143D86" w:rsidP="0057762D">
      <w:r>
        <w:t>According to the new study conducted recently, shows that any sexual harassment whether physical or does not have the ability to cause different psychological problems on the victims.  This research published by The International Journal of Public Health</w:t>
      </w:r>
      <w:r w:rsidR="00C07B83">
        <w:t xml:space="preserve"> (</w:t>
      </w:r>
      <w:r w:rsidR="003C303D">
        <w:t>Zollman 176</w:t>
      </w:r>
      <w:r w:rsidR="00C07B83">
        <w:t>)</w:t>
      </w:r>
      <w:r>
        <w:t xml:space="preserve"> shows that this unphysical sexual harassment such as comments or even unwanted sexual attention could have the same or even worse consequences on the health and behavior of the victim compared to physical assault.</w:t>
      </w:r>
    </w:p>
    <w:p w:rsidR="0057762D" w:rsidRDefault="00143D86" w:rsidP="0057762D">
      <w:r>
        <w:t>The reason behind this was because many people around the victim do not take this non-physical assault as seriously as the physical one. Then continuous assault develops into such an anonymous challenge to the victims who are usually women up to a point where its effects are self-revealing. There is importance in noticing that the level of psychological effects from the assault whether physical or non-physical depends largely on how the victim approaches the problem</w:t>
      </w:r>
      <w:r w:rsidR="003C303D">
        <w:t xml:space="preserve"> (Rellini 29)</w:t>
      </w:r>
      <w:r>
        <w:t xml:space="preserve">. </w:t>
      </w:r>
      <w:r w:rsidR="00497125">
        <w:t>Also even when the physical damages are treated successfully emotional damages are still widely visible.</w:t>
      </w:r>
    </w:p>
    <w:p w:rsidR="00497125" w:rsidRDefault="00143D86" w:rsidP="0057762D">
      <w:r>
        <w:lastRenderedPageBreak/>
        <w:t xml:space="preserve">First, workplace sexual harassment of women has a number of effects. A recent study revealed that medical female students, nurses, and secretaries are the most prone group of workers to sexual harassment at the </w:t>
      </w:r>
      <w:r w:rsidRPr="00C07B83">
        <w:t>workplace</w:t>
      </w:r>
      <w:r w:rsidR="00C07B83">
        <w:t xml:space="preserve"> (Elizabeth 64)</w:t>
      </w:r>
      <w:r w:rsidRPr="002726BC">
        <w:rPr>
          <w:b/>
        </w:rPr>
        <w:t>.</w:t>
      </w:r>
      <w:r>
        <w:t xml:space="preserve"> </w:t>
      </w:r>
      <w:r w:rsidR="00856015">
        <w:t>Such an act could result in poor job performances in terms of tolerance, understanding and decision-making process. Workers such nurses may fail to give the correct attention to the patients and lack of concentration could lead to them having to consider quitting their work which perhaps was hard earned and the sole dependency of survival. This then would be a financial downfall for a woman.</w:t>
      </w:r>
    </w:p>
    <w:p w:rsidR="00D64CAF" w:rsidRDefault="00143D86" w:rsidP="00A215F6">
      <w:r>
        <w:t xml:space="preserve">Secondly, sexual harassment against women usually </w:t>
      </w:r>
      <w:r w:rsidR="00F47F53">
        <w:t>has</w:t>
      </w:r>
      <w:r>
        <w:t xml:space="preserve"> effects on their mental health. The mental effects can be very broad and each depends on the victim's approach to the problem. Some women decide to completely hide the assault because of fear. They may </w:t>
      </w:r>
      <w:r w:rsidR="00F47F53">
        <w:t>fear</w:t>
      </w:r>
      <w:r>
        <w:t xml:space="preserve"> for their families' situations, they could fear to lose their jobs they even fear the retaliation of their abusers especially when there is no evidence showing</w:t>
      </w:r>
      <w:r w:rsidR="00A27659">
        <w:t xml:space="preserve"> the assault.</w:t>
      </w:r>
    </w:p>
    <w:p w:rsidR="004D18EF" w:rsidRDefault="00143D86" w:rsidP="0057762D">
      <w:r>
        <w:t xml:space="preserve">Many women suffer from depression and stress after an assault. Some of them even suffer from a disorder known as </w:t>
      </w:r>
      <w:r w:rsidRPr="00E61528">
        <w:t>Post-Traumatic Stress Disorder</w:t>
      </w:r>
      <w:r>
        <w:t xml:space="preserve"> whose effects are long-term and may take even years to be clearly detectable. Ann McFadyen – </w:t>
      </w:r>
      <w:r w:rsidRPr="00E61528">
        <w:t>professor of strategic management at the U</w:t>
      </w:r>
      <w:r>
        <w:t>niversity of Texas at Arlington says that women who have been in a sexual assault situation often suffers from sudden flashbacks of the situati</w:t>
      </w:r>
      <w:r w:rsidR="00C07B83">
        <w:t xml:space="preserve">on and even nightmares. (Zollman 176). </w:t>
      </w:r>
      <w:r>
        <w:t>Ann also adds that continuity of such situation often leads to the woman turning to drugs and when the situation gets out of hand, that is when the option of suicide if preferred.</w:t>
      </w:r>
    </w:p>
    <w:p w:rsidR="004D18EF" w:rsidRDefault="00143D86" w:rsidP="00CE06F8">
      <w:r>
        <w:t xml:space="preserve">Lastly, sexual assault leads to young women developing a negative attitude as they grow. This may be shown in their day to day interaction with male colleagues. This disorder usually develops with time and becomes a serious problem at their later age. This is mostly depicted in </w:t>
      </w:r>
      <w:r>
        <w:lastRenderedPageBreak/>
        <w:t>their marriage life where most marriages of women who have been sexually harassed before usually end up breaking as</w:t>
      </w:r>
      <w:r w:rsidR="00742CBE">
        <w:t xml:space="preserve"> shown by research (Jepsen</w:t>
      </w:r>
      <w:r w:rsidR="00C07B83">
        <w:t xml:space="preserve"> 35</w:t>
      </w:r>
      <w:r>
        <w:t>).</w:t>
      </w:r>
    </w:p>
    <w:p w:rsidR="007C6255" w:rsidRDefault="00143D86" w:rsidP="00CE06F8">
      <w:r>
        <w:t xml:space="preserve">In conclusion, </w:t>
      </w:r>
      <w:r w:rsidR="00B67F9A">
        <w:t xml:space="preserve">after thoroughly discussing </w:t>
      </w:r>
      <w:r w:rsidR="00B67F9A">
        <w:t>the effects of sexual harassment on women both physical and psychological</w:t>
      </w:r>
      <w:r w:rsidR="00B67F9A">
        <w:t xml:space="preserve">, it is evident </w:t>
      </w:r>
      <w:r>
        <w:t>that sexual assault to women has been on the rise for recent periods and carries with it dire effects on women. Therefore, women need to change their approach to the problem when it occurs. They need to stop hiding it and let it develop within then and later ruining their lives rather they need to speak it out and seek help where needed.</w:t>
      </w:r>
    </w:p>
    <w:p w:rsidR="00A27659" w:rsidRDefault="00A27659">
      <w:pPr>
        <w:spacing w:after="160" w:line="259" w:lineRule="auto"/>
        <w:ind w:firstLine="0"/>
      </w:pPr>
      <w:r>
        <w:br w:type="page"/>
      </w:r>
    </w:p>
    <w:p w:rsidR="00F47F53" w:rsidRPr="004C16B7" w:rsidRDefault="00A27659" w:rsidP="00F47F53">
      <w:pPr>
        <w:ind w:hanging="720"/>
        <w:jc w:val="center"/>
      </w:pPr>
      <w:r>
        <w:lastRenderedPageBreak/>
        <w:t>Works Cited</w:t>
      </w:r>
    </w:p>
    <w:p w:rsidR="00F47F53" w:rsidRDefault="00F47F53" w:rsidP="003C303D">
      <w:pPr>
        <w:ind w:hanging="720"/>
      </w:pPr>
      <w:r>
        <w:tab/>
        <w:t>Bird, Elizabeth “</w:t>
      </w:r>
      <w:r w:rsidRPr="007D3EA5">
        <w:t>Di</w:t>
      </w:r>
      <w:r>
        <w:t>ssociation d</w:t>
      </w:r>
      <w:r w:rsidRPr="007D3EA5">
        <w:t>uring S</w:t>
      </w:r>
      <w:r>
        <w:t>ex and Sexual Arousal in Women w</w:t>
      </w:r>
      <w:r w:rsidRPr="007D3EA5">
        <w:t xml:space="preserve">ith and Without a </w:t>
      </w:r>
      <w:r>
        <w:tab/>
      </w:r>
      <w:r w:rsidRPr="007D3EA5">
        <w:t>Histor</w:t>
      </w:r>
      <w:r>
        <w:t xml:space="preserve">y of Childhood Sexual Abuse” </w:t>
      </w:r>
      <w:r w:rsidRPr="002E57A2">
        <w:rPr>
          <w:i/>
        </w:rPr>
        <w:t>Archives of Sexual Behavior; New York</w:t>
      </w:r>
      <w:r>
        <w:rPr>
          <w:i/>
        </w:rPr>
        <w:t xml:space="preserve"> Vol. 43, Iss. </w:t>
      </w:r>
      <w:r>
        <w:rPr>
          <w:i/>
        </w:rPr>
        <w:tab/>
        <w:t>5</w:t>
      </w:r>
      <w:r w:rsidRPr="002E57A2">
        <w:t>, (Jul 2014</w:t>
      </w:r>
      <w:r w:rsidRPr="002E57A2">
        <w:rPr>
          <w:i/>
        </w:rPr>
        <w:t>):</w:t>
      </w:r>
      <w:r>
        <w:t xml:space="preserve"> 64   </w:t>
      </w:r>
    </w:p>
    <w:p w:rsidR="00F47F53" w:rsidRDefault="00F47F53" w:rsidP="003C303D">
      <w:pPr>
        <w:ind w:left="720" w:hanging="720"/>
      </w:pPr>
      <w:r>
        <w:t xml:space="preserve">Jepsen, "The Effects of Statutory Rape Laws on Non-marital Teenage Childbearing". </w:t>
      </w:r>
      <w:r w:rsidRPr="005B6ED1">
        <w:rPr>
          <w:i/>
        </w:rPr>
        <w:t>Contemporary Economic Policy, 24(1),</w:t>
      </w:r>
      <w:r>
        <w:t xml:space="preserve"> (2006). 35</w:t>
      </w:r>
    </w:p>
    <w:p w:rsidR="00F47F53" w:rsidRDefault="00F47F53" w:rsidP="003C303D">
      <w:pPr>
        <w:ind w:left="720" w:hanging="720"/>
      </w:pPr>
      <w:r>
        <w:t>Jewkes, Vundule; Maforah,</w:t>
      </w:r>
      <w:r w:rsidRPr="00EB4DD3">
        <w:t xml:space="preserve"> Jordaan, "Relationship dynamics and teenage pregnancy in South Africa". </w:t>
      </w:r>
      <w:r w:rsidRPr="00EB4DD3">
        <w:rPr>
          <w:i/>
          <w:iCs/>
        </w:rPr>
        <w:t>Social Science and Medicine</w:t>
      </w:r>
      <w:r w:rsidRPr="00EB4DD3">
        <w:t>. </w:t>
      </w:r>
      <w:r w:rsidRPr="00EB4DD3">
        <w:rPr>
          <w:b/>
          <w:bCs/>
        </w:rPr>
        <w:t>52</w:t>
      </w:r>
      <w:r w:rsidRPr="00EB4DD3">
        <w:t> (5):</w:t>
      </w:r>
      <w:r w:rsidRPr="00DD234B">
        <w:t xml:space="preserve"> </w:t>
      </w:r>
      <w:r>
        <w:t>E (2001) 52</w:t>
      </w:r>
    </w:p>
    <w:p w:rsidR="00F47F53" w:rsidRDefault="00F47F53" w:rsidP="003C303D">
      <w:pPr>
        <w:ind w:hanging="720"/>
      </w:pPr>
      <w:r>
        <w:tab/>
        <w:t>Nolen-Hoeksema, Susan “</w:t>
      </w:r>
      <w:r w:rsidRPr="007D3EA5">
        <w:t xml:space="preserve">Accounting for Sex Differences in Depression through Female </w:t>
      </w:r>
      <w:r>
        <w:tab/>
      </w:r>
      <w:r w:rsidRPr="007D3EA5">
        <w:t>Vi</w:t>
      </w:r>
      <w:r>
        <w:t>ctimization</w:t>
      </w:r>
      <w:r w:rsidRPr="007D3EA5">
        <w:t xml:space="preserve"> Childhood Sexual Abuse</w:t>
      </w:r>
      <w:r>
        <w:t xml:space="preserve">” </w:t>
      </w:r>
      <w:r w:rsidRPr="007D3EA5">
        <w:rPr>
          <w:i/>
        </w:rPr>
        <w:t>Sex Roles; New York Vol. 24, Iss. 7-8</w:t>
      </w:r>
      <w:r>
        <w:rPr>
          <w:i/>
        </w:rPr>
        <w:t xml:space="preserve"> </w:t>
      </w:r>
      <w:r w:rsidRPr="002E57A2">
        <w:t>(</w:t>
      </w:r>
      <w:r>
        <w:t xml:space="preserve">Apr </w:t>
      </w:r>
      <w:r>
        <w:tab/>
        <w:t xml:space="preserve">1991): </w:t>
      </w:r>
      <w:r w:rsidRPr="007D3EA5">
        <w:t>25</w:t>
      </w:r>
    </w:p>
    <w:p w:rsidR="00F47F53" w:rsidRPr="002E57A2" w:rsidRDefault="00F47F53" w:rsidP="003C303D">
      <w:pPr>
        <w:ind w:hanging="720"/>
        <w:rPr>
          <w:rFonts w:ascii="Calibri" w:eastAsia="Calibri" w:hAnsi="Calibri" w:cs="Calibri"/>
          <w:color w:val="000000"/>
          <w:sz w:val="42"/>
        </w:rPr>
      </w:pPr>
      <w:r>
        <w:t xml:space="preserve">  </w:t>
      </w:r>
      <w:r>
        <w:tab/>
      </w:r>
      <w:proofErr w:type="spellStart"/>
      <w:r>
        <w:t>Rellini</w:t>
      </w:r>
      <w:proofErr w:type="spellEnd"/>
      <w:r>
        <w:t xml:space="preserve">, </w:t>
      </w:r>
      <w:proofErr w:type="spellStart"/>
      <w:r>
        <w:t>Alessa</w:t>
      </w:r>
      <w:proofErr w:type="spellEnd"/>
      <w:r>
        <w:t>, “</w:t>
      </w:r>
      <w:r w:rsidRPr="002726BC">
        <w:t xml:space="preserve">The Effect </w:t>
      </w:r>
      <w:r>
        <w:t>of Pre-Existing E</w:t>
      </w:r>
      <w:r w:rsidRPr="002726BC">
        <w:t>ffect on the Sexual</w:t>
      </w:r>
      <w:r>
        <w:rPr>
          <w:rFonts w:ascii="Calibri" w:eastAsia="Calibri" w:hAnsi="Calibri" w:cs="Calibri"/>
          <w:color w:val="000000"/>
          <w:sz w:val="42"/>
        </w:rPr>
        <w:t xml:space="preserve"> </w:t>
      </w:r>
      <w:r w:rsidRPr="002726BC">
        <w:t xml:space="preserve">Responses of Women with and </w:t>
      </w:r>
      <w:r>
        <w:tab/>
      </w:r>
      <w:r w:rsidRPr="002726BC">
        <w:t>Without a History of Childhood Sexual Abuse</w:t>
      </w:r>
      <w:r>
        <w:t>”</w:t>
      </w:r>
      <w:r w:rsidRPr="002726BC">
        <w:rPr>
          <w:rFonts w:ascii="Arial" w:eastAsia="Arial" w:hAnsi="Arial" w:cs="Arial"/>
          <w:color w:val="000000"/>
          <w:sz w:val="21"/>
          <w:lang w:eastAsia="en-US"/>
        </w:rPr>
        <w:t xml:space="preserve"> </w:t>
      </w:r>
      <w:r w:rsidRPr="007D3EA5">
        <w:rPr>
          <w:i/>
        </w:rPr>
        <w:t>Archives of Sexual Behavior New York</w:t>
      </w:r>
      <w:hyperlink r:id="rId8">
        <w:r w:rsidRPr="007D3EA5">
          <w:rPr>
            <w:rStyle w:val="Hyperlink"/>
            <w:i/>
          </w:rPr>
          <w:t xml:space="preserve"> </w:t>
        </w:r>
        <w:r w:rsidR="004C06DE" w:rsidRPr="004C06DE">
          <w:rPr>
            <w:rStyle w:val="Hyperlink"/>
            <w:i/>
            <w:u w:val="none"/>
          </w:rPr>
          <w:tab/>
        </w:r>
        <w:r w:rsidRPr="007D3EA5">
          <w:rPr>
            <w:i/>
          </w:rPr>
          <w:t>Vol. 41, Iss.</w:t>
        </w:r>
        <w:r w:rsidRPr="007D3EA5">
          <w:t xml:space="preserve">  </w:t>
        </w:r>
      </w:hyperlink>
      <w:r>
        <w:t xml:space="preserve"> </w:t>
      </w:r>
      <w:r w:rsidRPr="007D3EA5">
        <w:t>(Apr 2012): 29</w:t>
      </w:r>
      <w:r>
        <w:t>.</w:t>
      </w:r>
      <w:r w:rsidRPr="007D3EA5">
        <w:tab/>
      </w:r>
    </w:p>
    <w:p w:rsidR="00F47F53" w:rsidRDefault="00F47F53" w:rsidP="003C303D">
      <w:pPr>
        <w:ind w:left="720" w:hanging="720"/>
      </w:pPr>
      <w:r>
        <w:t xml:space="preserve">Wingood, DiClemente, Raj </w:t>
      </w:r>
      <w:r w:rsidRPr="004C16B7">
        <w:t>"Adverse consequences of intimate partner abuse among women in non-urban domestic violence shelters". </w:t>
      </w:r>
      <w:r w:rsidRPr="004C16B7">
        <w:rPr>
          <w:i/>
          <w:iCs/>
        </w:rPr>
        <w:t>American Journal of Preventive Medicine</w:t>
      </w:r>
      <w:r w:rsidRPr="004C16B7">
        <w:t>. </w:t>
      </w:r>
      <w:r w:rsidRPr="004C16B7">
        <w:rPr>
          <w:b/>
          <w:bCs/>
        </w:rPr>
        <w:t>19</w:t>
      </w:r>
      <w:r w:rsidRPr="004C16B7">
        <w:t xml:space="preserve"> (4): (2000). </w:t>
      </w:r>
      <w:r>
        <w:t>273</w:t>
      </w:r>
    </w:p>
    <w:p w:rsidR="00F47F53" w:rsidRDefault="00F47F53" w:rsidP="003C303D">
      <w:pPr>
        <w:ind w:hanging="720"/>
      </w:pPr>
      <w:r>
        <w:tab/>
        <w:t xml:space="preserve">Zollman, Gena “The Mediating Effect of Daily Stress on the Sexual Arousal Function of Women </w:t>
      </w:r>
      <w:r>
        <w:tab/>
        <w:t xml:space="preserve">with a History of Childhood Sexual Abuse” </w:t>
      </w:r>
      <w:r w:rsidRPr="002E57A2">
        <w:rPr>
          <w:i/>
        </w:rPr>
        <w:t xml:space="preserve">Journal of Sex and Marital Therapy; </w:t>
      </w:r>
      <w:r>
        <w:rPr>
          <w:i/>
        </w:rPr>
        <w:tab/>
      </w:r>
      <w:r w:rsidRPr="002E57A2">
        <w:rPr>
          <w:i/>
        </w:rPr>
        <w:t>Philadelphia Vol. 39, Iss. 2</w:t>
      </w:r>
      <w:r>
        <w:t xml:space="preserve">, </w:t>
      </w:r>
      <w:r w:rsidRPr="002E57A2">
        <w:t>(2013): 176</w:t>
      </w:r>
    </w:p>
    <w:sectPr w:rsidR="00F47F53" w:rsidSect="007E0C99">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2DF" w:rsidRDefault="00FB32DF">
      <w:pPr>
        <w:spacing w:after="0" w:line="240" w:lineRule="auto"/>
      </w:pPr>
      <w:r>
        <w:separator/>
      </w:r>
    </w:p>
  </w:endnote>
  <w:endnote w:type="continuationSeparator" w:id="0">
    <w:p w:rsidR="00FB32DF" w:rsidRDefault="00FB3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2DF" w:rsidRDefault="00FB32DF">
      <w:pPr>
        <w:spacing w:after="0" w:line="240" w:lineRule="auto"/>
      </w:pPr>
      <w:r>
        <w:separator/>
      </w:r>
    </w:p>
  </w:footnote>
  <w:footnote w:type="continuationSeparator" w:id="0">
    <w:p w:rsidR="00FB32DF" w:rsidRDefault="00FB3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367062"/>
      <w:docPartObj>
        <w:docPartGallery w:val="Page Numbers (Top of Page)"/>
        <w:docPartUnique/>
      </w:docPartObj>
    </w:sdtPr>
    <w:sdtEndPr>
      <w:rPr>
        <w:noProof/>
      </w:rPr>
    </w:sdtEndPr>
    <w:sdtContent>
      <w:p w:rsidR="007E0C99" w:rsidRDefault="007E0C99">
        <w:pPr>
          <w:pStyle w:val="Header"/>
          <w:jc w:val="right"/>
        </w:pPr>
        <w:r>
          <w:t xml:space="preserve">Surname </w:t>
        </w:r>
        <w:r>
          <w:fldChar w:fldCharType="begin"/>
        </w:r>
        <w:r>
          <w:instrText xml:space="preserve"> PAGE   \* MERGEFORMAT </w:instrText>
        </w:r>
        <w:r>
          <w:fldChar w:fldCharType="separate"/>
        </w:r>
        <w:r w:rsidR="007134B2">
          <w:rPr>
            <w:noProof/>
          </w:rPr>
          <w:t>1</w:t>
        </w:r>
        <w:r>
          <w:rPr>
            <w:noProof/>
          </w:rPr>
          <w:fldChar w:fldCharType="end"/>
        </w:r>
      </w:p>
    </w:sdtContent>
  </w:sdt>
  <w:p w:rsidR="007E0C99" w:rsidRDefault="007E0C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369649"/>
      <w:docPartObj>
        <w:docPartGallery w:val="Page Numbers (Top of Page)"/>
        <w:docPartUnique/>
      </w:docPartObj>
    </w:sdtPr>
    <w:sdtEndPr>
      <w:rPr>
        <w:noProof/>
      </w:rPr>
    </w:sdtEndPr>
    <w:sdtContent>
      <w:p w:rsidR="00A27659" w:rsidRDefault="00A27659">
        <w:pPr>
          <w:pStyle w:val="Header"/>
          <w:jc w:val="right"/>
        </w:pPr>
        <w:r>
          <w:t xml:space="preserve">Surname </w:t>
        </w:r>
        <w:r>
          <w:fldChar w:fldCharType="begin"/>
        </w:r>
        <w:r>
          <w:instrText xml:space="preserve"> PAGE   \* MERGEFORMAT </w:instrText>
        </w:r>
        <w:r>
          <w:fldChar w:fldCharType="separate"/>
        </w:r>
        <w:r w:rsidR="007E0C99">
          <w:rPr>
            <w:noProof/>
          </w:rPr>
          <w:t>1</w:t>
        </w:r>
        <w:r>
          <w:rPr>
            <w:noProof/>
          </w:rPr>
          <w:fldChar w:fldCharType="end"/>
        </w:r>
      </w:p>
    </w:sdtContent>
  </w:sdt>
  <w:p w:rsidR="00A27659" w:rsidRDefault="00A27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6DE"/>
    <w:rsid w:val="000B7583"/>
    <w:rsid w:val="000D365C"/>
    <w:rsid w:val="00135C7A"/>
    <w:rsid w:val="00143D86"/>
    <w:rsid w:val="001A0828"/>
    <w:rsid w:val="001A0CD8"/>
    <w:rsid w:val="001F17E7"/>
    <w:rsid w:val="00264571"/>
    <w:rsid w:val="002726BC"/>
    <w:rsid w:val="002E57A2"/>
    <w:rsid w:val="003B2808"/>
    <w:rsid w:val="003C303D"/>
    <w:rsid w:val="00451E4C"/>
    <w:rsid w:val="00487EC1"/>
    <w:rsid w:val="00497125"/>
    <w:rsid w:val="004C06DE"/>
    <w:rsid w:val="004C16B7"/>
    <w:rsid w:val="004D18EF"/>
    <w:rsid w:val="005017E9"/>
    <w:rsid w:val="0057762D"/>
    <w:rsid w:val="005B6ED1"/>
    <w:rsid w:val="00623262"/>
    <w:rsid w:val="006247F1"/>
    <w:rsid w:val="006F0724"/>
    <w:rsid w:val="007134B2"/>
    <w:rsid w:val="007344D8"/>
    <w:rsid w:val="00742CBE"/>
    <w:rsid w:val="007A7417"/>
    <w:rsid w:val="007B7D6B"/>
    <w:rsid w:val="007C6255"/>
    <w:rsid w:val="007D3EA5"/>
    <w:rsid w:val="007E0C99"/>
    <w:rsid w:val="007E61BD"/>
    <w:rsid w:val="00856015"/>
    <w:rsid w:val="0089039E"/>
    <w:rsid w:val="00944EF9"/>
    <w:rsid w:val="00957E6C"/>
    <w:rsid w:val="00A215F6"/>
    <w:rsid w:val="00A27659"/>
    <w:rsid w:val="00A75D3B"/>
    <w:rsid w:val="00B5448C"/>
    <w:rsid w:val="00B67F9A"/>
    <w:rsid w:val="00BB3D19"/>
    <w:rsid w:val="00C07B83"/>
    <w:rsid w:val="00C636DE"/>
    <w:rsid w:val="00CE06F8"/>
    <w:rsid w:val="00D64CAF"/>
    <w:rsid w:val="00DA0A83"/>
    <w:rsid w:val="00DB5F10"/>
    <w:rsid w:val="00DD234B"/>
    <w:rsid w:val="00E42A86"/>
    <w:rsid w:val="00E61528"/>
    <w:rsid w:val="00E71607"/>
    <w:rsid w:val="00EB4DD3"/>
    <w:rsid w:val="00F47F53"/>
    <w:rsid w:val="00FB32DF"/>
    <w:rsid w:val="00FE3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262"/>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C63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6DE"/>
    <w:rPr>
      <w:rFonts w:ascii="Times New Roman" w:eastAsia="SimSun" w:hAnsi="Times New Roman" w:cs="Times New Roman"/>
      <w:sz w:val="24"/>
      <w:lang w:eastAsia="zh-CN"/>
    </w:rPr>
  </w:style>
  <w:style w:type="paragraph" w:styleId="Footer">
    <w:name w:val="footer"/>
    <w:basedOn w:val="Normal"/>
    <w:link w:val="FooterChar"/>
    <w:uiPriority w:val="99"/>
    <w:unhideWhenUsed/>
    <w:rsid w:val="00C63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6DE"/>
    <w:rPr>
      <w:rFonts w:ascii="Times New Roman" w:eastAsia="SimSun" w:hAnsi="Times New Roman" w:cs="Times New Roman"/>
      <w:sz w:val="24"/>
      <w:lang w:eastAsia="zh-CN"/>
    </w:rPr>
  </w:style>
  <w:style w:type="character" w:styleId="HTMLCite">
    <w:name w:val="HTML Cite"/>
    <w:basedOn w:val="DefaultParagraphFont"/>
    <w:uiPriority w:val="99"/>
    <w:semiHidden/>
    <w:unhideWhenUsed/>
    <w:rsid w:val="004C16B7"/>
    <w:rPr>
      <w:i/>
      <w:iCs/>
    </w:rPr>
  </w:style>
  <w:style w:type="paragraph" w:styleId="Bibliography">
    <w:name w:val="Bibliography"/>
    <w:basedOn w:val="Normal"/>
    <w:next w:val="Normal"/>
    <w:uiPriority w:val="37"/>
    <w:unhideWhenUsed/>
    <w:rsid w:val="00D64CAF"/>
  </w:style>
  <w:style w:type="character" w:styleId="Hyperlink">
    <w:name w:val="Hyperlink"/>
    <w:basedOn w:val="DefaultParagraphFont"/>
    <w:uiPriority w:val="99"/>
    <w:unhideWhenUsed/>
    <w:rsid w:val="002726BC"/>
    <w:rPr>
      <w:color w:val="0563C1" w:themeColor="hyperlink"/>
      <w:u w:val="single"/>
    </w:rPr>
  </w:style>
  <w:style w:type="character" w:styleId="FollowedHyperlink">
    <w:name w:val="FollowedHyperlink"/>
    <w:basedOn w:val="DefaultParagraphFont"/>
    <w:uiPriority w:val="99"/>
    <w:semiHidden/>
    <w:unhideWhenUsed/>
    <w:rsid w:val="007D3EA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262"/>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C63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6DE"/>
    <w:rPr>
      <w:rFonts w:ascii="Times New Roman" w:eastAsia="SimSun" w:hAnsi="Times New Roman" w:cs="Times New Roman"/>
      <w:sz w:val="24"/>
      <w:lang w:eastAsia="zh-CN"/>
    </w:rPr>
  </w:style>
  <w:style w:type="paragraph" w:styleId="Footer">
    <w:name w:val="footer"/>
    <w:basedOn w:val="Normal"/>
    <w:link w:val="FooterChar"/>
    <w:uiPriority w:val="99"/>
    <w:unhideWhenUsed/>
    <w:rsid w:val="00C63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6DE"/>
    <w:rPr>
      <w:rFonts w:ascii="Times New Roman" w:eastAsia="SimSun" w:hAnsi="Times New Roman" w:cs="Times New Roman"/>
      <w:sz w:val="24"/>
      <w:lang w:eastAsia="zh-CN"/>
    </w:rPr>
  </w:style>
  <w:style w:type="character" w:styleId="HTMLCite">
    <w:name w:val="HTML Cite"/>
    <w:basedOn w:val="DefaultParagraphFont"/>
    <w:uiPriority w:val="99"/>
    <w:semiHidden/>
    <w:unhideWhenUsed/>
    <w:rsid w:val="004C16B7"/>
    <w:rPr>
      <w:i/>
      <w:iCs/>
    </w:rPr>
  </w:style>
  <w:style w:type="paragraph" w:styleId="Bibliography">
    <w:name w:val="Bibliography"/>
    <w:basedOn w:val="Normal"/>
    <w:next w:val="Normal"/>
    <w:uiPriority w:val="37"/>
    <w:unhideWhenUsed/>
    <w:rsid w:val="00D64CAF"/>
  </w:style>
  <w:style w:type="character" w:styleId="Hyperlink">
    <w:name w:val="Hyperlink"/>
    <w:basedOn w:val="DefaultParagraphFont"/>
    <w:uiPriority w:val="99"/>
    <w:unhideWhenUsed/>
    <w:rsid w:val="002726BC"/>
    <w:rPr>
      <w:color w:val="0563C1" w:themeColor="hyperlink"/>
      <w:u w:val="single"/>
    </w:rPr>
  </w:style>
  <w:style w:type="character" w:styleId="FollowedHyperlink">
    <w:name w:val="FollowedHyperlink"/>
    <w:basedOn w:val="DefaultParagraphFont"/>
    <w:uiPriority w:val="99"/>
    <w:semiHidden/>
    <w:unhideWhenUsed/>
    <w:rsid w:val="007D3E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indexingvolumeissuelinkhandler/48144/Archives+of+Sexual+Behavior/02012Y04Y01$23Apr+2012$3b++Vol.+41+$282$29/41/2?accountid=14538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6323C-DAF2-41C7-9261-CBE300083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2</cp:revision>
  <dcterms:created xsi:type="dcterms:W3CDTF">2018-12-15T18:28:00Z</dcterms:created>
  <dcterms:modified xsi:type="dcterms:W3CDTF">2018-12-15T18:28:00Z</dcterms:modified>
</cp:coreProperties>
</file>